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                </w:t>
      </w:r>
      <w:r w:rsidDel="00000000" w:rsidR="00000000" w:rsidRPr="00000000">
        <w:rPr>
          <w:sz w:val="20"/>
          <w:szCs w:val="20"/>
          <w:rtl w:val="0"/>
        </w:rPr>
        <w:t xml:space="preserve">Rostislav Štork Ve Sboru 356/2, 664 91 Ivančice   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www.rybarsky-sen.cz  telefon: +420 778 039 055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  <w:tab w:val="left" w:leader="none" w:pos="3735"/>
        </w:tabs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Vzorový formulář pro odstoupení od kupní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40" w:before="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Spotřebitel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70"/>
        <w:tblGridChange w:id="0">
          <w:tblGrid>
            <w:gridCol w:w="3360"/>
            <w:gridCol w:w="5670"/>
          </w:tblGrid>
        </w:tblGridChange>
      </w:tblGrid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left="-5" w:hanging="1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Číslo objednávky nebo dokladu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left="-5" w:hanging="1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Jméno a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ind w:left="-5" w:hanging="1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ind w:left="-5" w:hanging="1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Telefonní číslo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ind w:left="-5" w:hanging="1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9687499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ind w:left="-5" w:hanging="1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Číslo bankovního účtu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ind w:left="-5" w:hanging="1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bankovního účtu slouží pro vrácení peněz.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5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4" w:lineRule="auto"/>
        <w:ind w:left="-5" w:right="0" w:hanging="1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Adresát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Rostislav </w:t>
      </w:r>
      <w:r w:rsidDel="00000000" w:rsidR="00000000" w:rsidRPr="00000000">
        <w:rPr>
          <w:sz w:val="24"/>
          <w:szCs w:val="24"/>
          <w:rtl w:val="0"/>
        </w:rPr>
        <w:t xml:space="preserve">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tork Ve Sboru 356/2, 664 91 Ivan</w:t>
      </w:r>
      <w:r w:rsidDel="00000000" w:rsidR="00000000" w:rsidRPr="00000000">
        <w:rPr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ice, I</w:t>
      </w:r>
      <w:r w:rsidDel="00000000" w:rsidR="00000000" w:rsidRPr="00000000">
        <w:rPr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O: 64502261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4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Informace o vráceném zbo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í</w:t>
      </w: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700"/>
        <w:tblGridChange w:id="0">
          <w:tblGrid>
            <w:gridCol w:w="3330"/>
            <w:gridCol w:w="5700"/>
          </w:tblGrid>
        </w:tblGridChange>
      </w:tblGrid>
      <w:tr>
        <w:trPr>
          <w:cantSplit w:val="0"/>
          <w:trHeight w:val="535.0585937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Název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0585937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Kód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Množství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Velikost zboží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*velikost uvád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ě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t pouze pokud jde o zbo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ž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í ozna</w:t>
      </w:r>
      <w:r w:rsidDel="00000000" w:rsidR="00000000" w:rsidRPr="00000000">
        <w:rPr>
          <w:b w:val="0"/>
          <w:sz w:val="20"/>
          <w:szCs w:val="20"/>
          <w:u w:val="none"/>
          <w:rtl w:val="0"/>
        </w:rPr>
        <w:t xml:space="preserve">č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rtl w:val="0"/>
        </w:rPr>
        <w:t xml:space="preserve">ené velikostí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Vážený prodejce, dne:                     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jsem prostřednictvím vašeho e-shopu www.rybarsky-sen.cz s vámi uzavřel/a kupní smlouvu, jejímž předmětem bylo dodání zboží.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Toto (zboží) jsem převzal/a dne: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Vzhledem k tomu, že smlouva byla uzavřena pomocí internetu, tj. typického prostředku komunikace na dálku, rozhodl/a  jsem se využít svého práva podle ustanovení § 1829 odst. 1 ve spojení s § 1818 zákona č. 89/2012 Sb., občanský zákoník, v platném znění, a tímto oznamuji, že od výše uvedené kupní smlouvy odstupuji. </w:t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2880" w:firstLine="720"/>
        <w:jc w:val="left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</w:t>
      </w:r>
      <w:r w:rsidDel="00000000" w:rsidR="00000000" w:rsidRPr="00000000">
        <w:rPr>
          <w:sz w:val="24"/>
          <w:szCs w:val="24"/>
          <w:rtl w:val="0"/>
        </w:rPr>
        <w:t xml:space="preserve">Datum a podpis spotřebitele:</w:t>
      </w:r>
    </w:p>
    <w:sectPr>
      <w:headerReference r:id="rId6" w:type="default"/>
      <w:headerReference r:id="rId7" w:type="even"/>
      <w:footerReference r:id="rId8" w:type="even"/>
      <w:pgSz w:h="16838" w:w="11906" w:orient="portrait"/>
      <w:pgMar w:bottom="566.9291338582677" w:top="566.9291338582677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280662</wp:posOffset>
          </wp:positionV>
          <wp:extent cx="2076450" cy="96259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6450" cy="9625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